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725239E1" w14:textId="130085F6" w:rsidR="00FA70B9" w:rsidRPr="00F91926" w:rsidRDefault="00FA70B9" w:rsidP="00FA70B9">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88886252"/>
      <w:r w:rsidRPr="00D3055E">
        <w:rPr>
          <w:rFonts w:ascii="Book Antiqua" w:hAnsi="Book Antiqua" w:cs="Arial"/>
          <w:b/>
          <w:bCs/>
          <w:color w:val="365F91" w:themeColor="accent1" w:themeShade="BF"/>
          <w:sz w:val="22"/>
          <w:szCs w:val="22"/>
        </w:rPr>
        <w:t>Transmission System under ISTS for</w:t>
      </w:r>
      <w:r w:rsidR="00F569A7">
        <w:rPr>
          <w:rFonts w:ascii="Book Antiqua" w:hAnsi="Book Antiqua" w:cs="Arial"/>
          <w:b/>
          <w:bCs/>
          <w:color w:val="365F91" w:themeColor="accent1" w:themeShade="BF"/>
          <w:sz w:val="22"/>
          <w:szCs w:val="22"/>
        </w:rPr>
        <w:t xml:space="preserve"> </w:t>
      </w:r>
      <w:r w:rsidRPr="00D3055E">
        <w:rPr>
          <w:rFonts w:ascii="Book Antiqua" w:hAnsi="Book Antiqua" w:cs="Arial"/>
          <w:b/>
          <w:bCs/>
          <w:color w:val="365F91" w:themeColor="accent1" w:themeShade="BF"/>
          <w:sz w:val="22"/>
          <w:szCs w:val="22"/>
        </w:rPr>
        <w:t>evacuation of power from Kudankulam Unit - 3 and 4 (2x1000 MW)</w:t>
      </w:r>
      <w:bookmarkEnd w:id="1"/>
      <w:r w:rsidRPr="00D3055E">
        <w:rPr>
          <w:rFonts w:ascii="Book Antiqua" w:hAnsi="Book Antiqua" w:cs="Arial"/>
          <w:b/>
          <w:bCs/>
          <w:color w:val="365F91" w:themeColor="accent1" w:themeShade="BF"/>
          <w:sz w:val="22"/>
          <w:szCs w:val="22"/>
        </w:rPr>
        <w:t>”.</w:t>
      </w:r>
    </w:p>
    <w:p w14:paraId="578364C6" w14:textId="77777777" w:rsidR="00FA70B9" w:rsidRPr="00F91926" w:rsidRDefault="00FA70B9" w:rsidP="00FA70B9">
      <w:pPr>
        <w:jc w:val="center"/>
        <w:rPr>
          <w:rFonts w:ascii="Book Antiqua" w:hAnsi="Book Antiqua" w:cs="Arial"/>
          <w:b/>
          <w:bCs/>
          <w:color w:val="365F91" w:themeColor="accent1" w:themeShade="BF"/>
          <w:sz w:val="22"/>
          <w:szCs w:val="22"/>
        </w:rPr>
      </w:pPr>
    </w:p>
    <w:p w14:paraId="66BDD978" w14:textId="725080BD" w:rsidR="00FA70B9" w:rsidRPr="00D66991" w:rsidRDefault="00FA70B9" w:rsidP="00FA70B9">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w:t>
      </w:r>
      <w:r w:rsidR="00F31664" w:rsidRPr="00F31664">
        <w:rPr>
          <w:rFonts w:ascii="Book Antiqua" w:hAnsi="Book Antiqua" w:cs="Arial"/>
          <w:b/>
          <w:bCs/>
          <w:color w:val="365F91" w:themeColor="accent1" w:themeShade="BF"/>
          <w:sz w:val="22"/>
          <w:szCs w:val="22"/>
        </w:rPr>
        <w:t>Spec. No. CTUIL/IE/2025-26/67/R1</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7343E95C"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sidR="004A334D">
              <w:rPr>
                <w:rFonts w:ascii="Book Antiqua" w:hAnsi="Book Antiqua"/>
                <w:sz w:val="24"/>
                <w:szCs w:val="24"/>
                <w:lang w:val="en-GB"/>
              </w:rPr>
              <w:t>/</w:t>
            </w:r>
          </w:p>
          <w:p w14:paraId="68B09A6C" w14:textId="2BC18744" w:rsidR="004A334D" w:rsidRDefault="004A334D" w:rsidP="00FA70B9">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Dubey(</w:t>
            </w:r>
            <w:r w:rsidR="007A3263">
              <w:rPr>
                <w:rFonts w:ascii="Book Antiqua" w:hAnsi="Book Antiqua"/>
                <w:sz w:val="24"/>
                <w:szCs w:val="24"/>
                <w:lang w:val="en-GB"/>
              </w:rPr>
              <w:t>Engineer, C&amp;M-CTUIL</w:t>
            </w:r>
            <w:r>
              <w:rPr>
                <w:rFonts w:ascii="Book Antiqua" w:hAnsi="Book Antiqua"/>
                <w:sz w:val="24"/>
                <w:szCs w:val="24"/>
                <w:lang w:val="en-GB"/>
              </w:rPr>
              <w:t>)</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564A3C4D"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+91-9205472328</w:t>
            </w:r>
            <w:r w:rsidR="004A334D">
              <w:rPr>
                <w:rFonts w:ascii="Book Antiqua" w:hAnsi="Book Antiqua"/>
                <w:sz w:val="24"/>
                <w:szCs w:val="24"/>
                <w:lang w:val="en-GB"/>
              </w:rPr>
              <w:t>/9027247522</w:t>
            </w:r>
          </w:p>
          <w:p w14:paraId="51B04655" w14:textId="429981F1" w:rsidR="00FA70B9" w:rsidRPr="00FA70B9" w:rsidRDefault="00240509" w:rsidP="00505669">
            <w:pPr>
              <w:rPr>
                <w:rStyle w:val="Hyperlink"/>
              </w:rPr>
            </w:pPr>
            <w:r w:rsidRPr="00240509">
              <w:rPr>
                <w:rFonts w:ascii="Book Antiqua" w:hAnsi="Book Antiqua"/>
                <w:lang w:val="en-GB"/>
              </w:rPr>
              <w:t>Email:</w:t>
            </w:r>
            <w:r w:rsidR="005B7AD4" w:rsidRPr="00646E72">
              <w:t xml:space="preserve"> </w:t>
            </w:r>
            <w:hyperlink r:id="rId8" w:history="1">
              <w:r w:rsidR="007977FA" w:rsidRPr="007977FA">
                <w:rPr>
                  <w:rStyle w:val="Hyperlink"/>
                  <w:lang w:val="en-GB"/>
                </w:rPr>
                <w:t>rahul.prasad@powergrid.in</w:t>
              </w:r>
            </w:hyperlink>
            <w:r w:rsidR="004A334D" w:rsidRPr="007977FA">
              <w:rPr>
                <w:rStyle w:val="Hyperlink"/>
                <w:u w:val="none"/>
                <w:lang w:val="en-GB"/>
              </w:rPr>
              <w:t>;</w:t>
            </w:r>
            <w:r w:rsidR="007977FA" w:rsidRPr="007977FA">
              <w:rPr>
                <w:rStyle w:val="Hyperlink"/>
                <w:u w:val="none"/>
                <w:lang w:val="en-GB"/>
              </w:rPr>
              <w:t xml:space="preserve"> </w:t>
            </w:r>
            <w:r w:rsidR="004A334D" w:rsidRPr="007977FA">
              <w:rPr>
                <w:rStyle w:val="Hyperlink"/>
                <w:lang w:val="en-GB"/>
              </w:rPr>
              <w:t>akhil24@powergrid.in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1D92EE09"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FA70B9" w:rsidRPr="00FA70B9">
              <w:rPr>
                <w:rFonts w:ascii="Book Antiqua" w:hAnsi="Book Antiqua" w:cs="Arial"/>
                <w:b/>
                <w:bCs/>
              </w:rPr>
              <w:t>Transmission System under ISTS for</w:t>
            </w:r>
            <w:r w:rsidR="00FA70B9">
              <w:rPr>
                <w:rFonts w:ascii="Book Antiqua" w:hAnsi="Book Antiqua" w:cs="Arial"/>
                <w:b/>
                <w:bCs/>
              </w:rPr>
              <w:t xml:space="preserve"> </w:t>
            </w:r>
            <w:r w:rsidR="00FA70B9" w:rsidRPr="00FA70B9">
              <w:rPr>
                <w:rFonts w:ascii="Book Antiqua" w:hAnsi="Book Antiqua" w:cs="Arial"/>
                <w:b/>
                <w:bCs/>
              </w:rPr>
              <w:t>evacuation of power from Kudankulam Unit - 3 and 4 (2x1000 MW)</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F31664">
              <w:rPr>
                <w:rFonts w:ascii="Book Antiqua" w:hAnsi="Book Antiqua" w:cs="Arial"/>
                <w:b/>
                <w:bCs/>
              </w:rPr>
              <w:t>Spec. No. CTUIL/IE/2025-26/67/R1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655EE66E" w14:textId="77777777" w:rsidR="004A334D" w:rsidRDefault="004A334D" w:rsidP="004A334D">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Pr>
                <w:rFonts w:ascii="Book Antiqua" w:hAnsi="Book Antiqua"/>
                <w:sz w:val="24"/>
                <w:szCs w:val="24"/>
                <w:lang w:val="en-GB"/>
              </w:rPr>
              <w:t>/</w:t>
            </w:r>
          </w:p>
          <w:p w14:paraId="04BAF736" w14:textId="4EAD9A9A" w:rsidR="004A334D" w:rsidRDefault="004A334D" w:rsidP="004A334D">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w:t>
            </w:r>
            <w:r w:rsidR="007A3263">
              <w:rPr>
                <w:rFonts w:ascii="Book Antiqua" w:hAnsi="Book Antiqua"/>
                <w:sz w:val="24"/>
                <w:szCs w:val="24"/>
                <w:lang w:val="en-GB"/>
              </w:rPr>
              <w:t>Dubey (Engineer, C&amp;M-CTUIL</w:t>
            </w:r>
            <w:r>
              <w:rPr>
                <w:rFonts w:ascii="Book Antiqua" w:hAnsi="Book Antiqua"/>
                <w:sz w:val="24"/>
                <w:szCs w:val="24"/>
                <w:lang w:val="en-GB"/>
              </w:rPr>
              <w:t>)</w:t>
            </w:r>
          </w:p>
          <w:p w14:paraId="13AA7FA7" w14:textId="77777777" w:rsidR="004A334D" w:rsidRPr="00240509" w:rsidRDefault="004A334D" w:rsidP="004A334D">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Pr="00240509">
              <w:rPr>
                <w:rFonts w:ascii="Book Antiqua" w:hAnsi="Book Antiqua"/>
                <w:sz w:val="24"/>
                <w:szCs w:val="24"/>
                <w:lang w:val="en-GB"/>
              </w:rPr>
              <w:t xml:space="preserve">     </w:t>
            </w:r>
          </w:p>
          <w:p w14:paraId="0EEFE384" w14:textId="77777777" w:rsidR="004A334D" w:rsidRPr="00240509" w:rsidRDefault="004A334D" w:rsidP="004A334D">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Pr="00FA70B9">
              <w:rPr>
                <w:rFonts w:ascii="Book Antiqua" w:hAnsi="Book Antiqua"/>
                <w:sz w:val="24"/>
                <w:szCs w:val="24"/>
                <w:lang w:val="en-GB"/>
              </w:rPr>
              <w:t>+91-9205472328</w:t>
            </w:r>
            <w:r>
              <w:rPr>
                <w:rFonts w:ascii="Book Antiqua" w:hAnsi="Book Antiqua"/>
                <w:sz w:val="24"/>
                <w:szCs w:val="24"/>
                <w:lang w:val="en-GB"/>
              </w:rPr>
              <w:t>/9027247522</w:t>
            </w:r>
          </w:p>
          <w:p w14:paraId="23F7FB1F" w14:textId="77777777" w:rsidR="004A334D" w:rsidRPr="00FA70B9" w:rsidRDefault="004A334D" w:rsidP="004A334D">
            <w:pPr>
              <w:rPr>
                <w:rStyle w:val="Hyperlink"/>
              </w:rPr>
            </w:pPr>
            <w:r w:rsidRPr="00240509">
              <w:rPr>
                <w:rFonts w:ascii="Book Antiqua" w:hAnsi="Book Antiqua"/>
                <w:lang w:val="en-GB"/>
              </w:rPr>
              <w:t>Email:</w:t>
            </w:r>
            <w:r>
              <w:rPr>
                <w:rFonts w:ascii="Book Antiqua" w:hAnsi="Book Antiqua"/>
                <w:lang w:val="en-GB"/>
              </w:rPr>
              <w:t xml:space="preserve"> </w:t>
            </w:r>
            <w:hyperlink r:id="rId9" w:history="1">
              <w:r w:rsidRPr="00646E72">
                <w:t xml:space="preserve"> </w:t>
              </w:r>
            </w:hyperlink>
            <w:r>
              <w:rPr>
                <w:rFonts w:ascii="Book Antiqua" w:hAnsi="Book Antiqua"/>
                <w:lang w:val="en-GB"/>
              </w:rPr>
              <w:t xml:space="preserve">; </w:t>
            </w:r>
            <w:r w:rsidRPr="00FA70B9">
              <w:rPr>
                <w:rStyle w:val="Hyperlink"/>
                <w:lang w:val="en-GB"/>
              </w:rPr>
              <w:t>rahul.prasad @powergrid.in</w:t>
            </w:r>
            <w:r>
              <w:rPr>
                <w:rStyle w:val="Hyperlink"/>
                <w:lang w:val="en-GB"/>
              </w:rPr>
              <w:t>;akhil24@powergrid.in</w:t>
            </w:r>
          </w:p>
          <w:p w14:paraId="04364418" w14:textId="77777777" w:rsidR="00FA70B9" w:rsidRPr="00FA70B9" w:rsidRDefault="00FA70B9" w:rsidP="00FA70B9">
            <w:pPr>
              <w:jc w:val="both"/>
              <w:rPr>
                <w:rStyle w:val="Hyperlink"/>
              </w:rPr>
            </w:pPr>
          </w:p>
          <w:p w14:paraId="093AE6B0" w14:textId="471570FA"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4240C2">
              <w:rPr>
                <w:rFonts w:ascii="Book Antiqua" w:hAnsi="Book Antiqua" w:cs="Arial"/>
                <w:b/>
                <w:bCs/>
                <w:color w:val="0070C0"/>
                <w:lang w:val="en-GB"/>
              </w:rPr>
              <w:t>02</w:t>
            </w:r>
            <w:r w:rsidR="00B76491">
              <w:rPr>
                <w:rFonts w:ascii="Book Antiqua" w:hAnsi="Book Antiqua" w:cs="Arial"/>
                <w:b/>
                <w:bCs/>
                <w:color w:val="0070C0"/>
                <w:lang w:val="en-GB"/>
              </w:rPr>
              <w:t>.0</w:t>
            </w:r>
            <w:r w:rsidR="004240C2">
              <w:rPr>
                <w:rFonts w:ascii="Book Antiqua" w:hAnsi="Book Antiqua" w:cs="Arial"/>
                <w:b/>
                <w:bCs/>
                <w:color w:val="0070C0"/>
                <w:lang w:val="en-GB"/>
              </w:rPr>
              <w:t>9</w:t>
            </w:r>
            <w:r w:rsidR="00B76491">
              <w:rPr>
                <w:rFonts w:ascii="Book Antiqua" w:hAnsi="Book Antiqua" w:cs="Arial"/>
                <w:b/>
                <w:bCs/>
                <w:color w:val="0070C0"/>
                <w:lang w:val="en-GB"/>
              </w:rPr>
              <w:t>.2025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4CF31DC4"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FA70B9" w:rsidRPr="00FA70B9">
                    <w:rPr>
                      <w:rFonts w:ascii="Book Antiqua" w:hAnsi="Book Antiqua" w:cs="Arial"/>
                      <w:b/>
                      <w:bCs/>
                      <w:sz w:val="22"/>
                      <w:szCs w:val="22"/>
                    </w:rPr>
                    <w:t>Transmission System under ISTS for</w:t>
                  </w:r>
                  <w:r w:rsidR="00FA70B9">
                    <w:rPr>
                      <w:rFonts w:ascii="Book Antiqua" w:hAnsi="Book Antiqua" w:cs="Arial"/>
                      <w:b/>
                      <w:bCs/>
                      <w:sz w:val="22"/>
                      <w:szCs w:val="22"/>
                    </w:rPr>
                    <w:t xml:space="preserve"> </w:t>
                  </w:r>
                  <w:r w:rsidR="00FA70B9" w:rsidRPr="00FA70B9">
                    <w:rPr>
                      <w:rFonts w:ascii="Book Antiqua" w:hAnsi="Book Antiqua" w:cs="Arial"/>
                      <w:b/>
                      <w:bCs/>
                      <w:sz w:val="22"/>
                      <w:szCs w:val="22"/>
                    </w:rPr>
                    <w:t>evacuation of power from Kudankulam Unit - 3 and 4 (2x1000 MW)</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487DB24D" w:rsidR="00784E3E" w:rsidRPr="003355E8" w:rsidRDefault="00F31664" w:rsidP="00655458">
                  <w:pPr>
                    <w:jc w:val="both"/>
                    <w:rPr>
                      <w:rFonts w:ascii="Book Antiqua" w:hAnsi="Book Antiqua" w:cs="Arial"/>
                      <w:sz w:val="22"/>
                      <w:szCs w:val="22"/>
                    </w:rPr>
                  </w:pPr>
                  <w:r>
                    <w:rPr>
                      <w:rFonts w:ascii="Book Antiqua" w:hAnsi="Book Antiqua" w:cs="Arial"/>
                      <w:b/>
                      <w:bCs/>
                      <w:sz w:val="22"/>
                      <w:szCs w:val="22"/>
                    </w:rPr>
                    <w:t>Spec. No. CTUIL/IE/2025-26/67/R1</w:t>
                  </w:r>
                  <w:r w:rsidR="00B76491">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0DB5D2F4"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A16C57">
                    <w:rPr>
                      <w:rFonts w:ascii="Book Antiqua" w:hAnsi="Book Antiqua" w:cs="Arial"/>
                      <w:b/>
                      <w:bCs/>
                      <w:color w:val="000000" w:themeColor="text1"/>
                      <w:lang w:val="en-GB"/>
                    </w:rPr>
                    <w:t>92</w:t>
                  </w:r>
                  <w:r w:rsidR="00A86CB8">
                    <w:rPr>
                      <w:rFonts w:ascii="Book Antiqua" w:hAnsi="Book Antiqua" w:cs="Arial"/>
                      <w:b/>
                      <w:bCs/>
                      <w:color w:val="000000" w:themeColor="text1"/>
                      <w:lang w:val="en-GB"/>
                    </w:rPr>
                    <w:t>,000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09641C3B"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4240C2">
              <w:rPr>
                <w:rStyle w:val="Hyperlink"/>
              </w:rPr>
              <w:t>09</w:t>
            </w:r>
            <w:r w:rsidR="00285093">
              <w:rPr>
                <w:rStyle w:val="Hyperlink"/>
              </w:rPr>
              <w:t>.0</w:t>
            </w:r>
            <w:r w:rsidR="004240C2">
              <w:rPr>
                <w:rStyle w:val="Hyperlink"/>
              </w:rPr>
              <w:t>9</w:t>
            </w:r>
            <w:r w:rsidR="00285093">
              <w:rPr>
                <w:rStyle w:val="Hyperlink"/>
              </w:rPr>
              <w:t>.2025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23653402"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4240C2">
              <w:rPr>
                <w:rStyle w:val="Hyperlink"/>
              </w:rPr>
              <w:t>09</w:t>
            </w:r>
            <w:r w:rsidR="00285093">
              <w:rPr>
                <w:rStyle w:val="Hyperlink"/>
              </w:rPr>
              <w:t>.0</w:t>
            </w:r>
            <w:r w:rsidR="004240C2">
              <w:rPr>
                <w:rStyle w:val="Hyperlink"/>
              </w:rPr>
              <w:t>9</w:t>
            </w:r>
            <w:r w:rsidR="00285093">
              <w:rPr>
                <w:rStyle w:val="Hyperlink"/>
              </w:rPr>
              <w:t>.2025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lastRenderedPageBreak/>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71248A17"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4240C2">
              <w:rPr>
                <w:rStyle w:val="Hyperlink"/>
                <w:rFonts w:ascii="Book Antiqua" w:eastAsia="Batang" w:hAnsi="Book Antiqua" w:cs="Arial"/>
                <w:b/>
                <w:bCs/>
              </w:rPr>
              <w:t>09</w:t>
            </w:r>
            <w:r w:rsidR="00285093">
              <w:rPr>
                <w:rStyle w:val="Hyperlink"/>
                <w:rFonts w:ascii="Book Antiqua" w:eastAsia="Batang" w:hAnsi="Book Antiqua" w:cs="Arial"/>
                <w:b/>
                <w:bCs/>
              </w:rPr>
              <w:t>.0</w:t>
            </w:r>
            <w:r w:rsidR="004240C2">
              <w:rPr>
                <w:rStyle w:val="Hyperlink"/>
                <w:rFonts w:ascii="Book Antiqua" w:eastAsia="Batang" w:hAnsi="Book Antiqua" w:cs="Arial"/>
                <w:b/>
                <w:bCs/>
              </w:rPr>
              <w:t>9</w:t>
            </w:r>
            <w:r w:rsidR="00285093">
              <w:rPr>
                <w:rStyle w:val="Hyperlink"/>
                <w:rFonts w:ascii="Book Antiqua" w:eastAsia="Batang" w:hAnsi="Book Antiqua" w:cs="Arial"/>
                <w:b/>
                <w:bCs/>
              </w:rPr>
              <w:t>.2025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2"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53D59270" w14:textId="7A213F3C" w:rsidR="00BD621E" w:rsidRPr="005F02ED" w:rsidRDefault="00BD621E" w:rsidP="00A86CB8">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A86CB8" w:rsidRPr="00A86CB8">
                    <w:rPr>
                      <w:rFonts w:ascii="Book Antiqua" w:hAnsi="Book Antiqua" w:cs="Arial"/>
                      <w:b/>
                      <w:bCs/>
                      <w:sz w:val="22"/>
                      <w:szCs w:val="22"/>
                    </w:rPr>
                    <w:t>Transmission System under ISTS for</w:t>
                  </w:r>
                  <w:r w:rsidR="00A86CB8">
                    <w:rPr>
                      <w:rFonts w:ascii="Book Antiqua" w:hAnsi="Book Antiqua" w:cs="Arial"/>
                      <w:b/>
                      <w:bCs/>
                      <w:sz w:val="22"/>
                      <w:szCs w:val="22"/>
                    </w:rPr>
                    <w:t xml:space="preserve"> </w:t>
                  </w:r>
                  <w:r w:rsidR="00A86CB8" w:rsidRPr="00A86CB8">
                    <w:rPr>
                      <w:rFonts w:ascii="Book Antiqua" w:hAnsi="Book Antiqua" w:cs="Arial"/>
                      <w:b/>
                      <w:bCs/>
                      <w:sz w:val="22"/>
                      <w:szCs w:val="22"/>
                    </w:rPr>
                    <w:t>evacuation of power from Kudankulam Unit - 3 and 4 (2x1000 MW)</w:t>
                  </w:r>
                  <w:r w:rsidRPr="00306EB4">
                    <w:rPr>
                      <w:rFonts w:ascii="Book Antiqua" w:hAnsi="Book Antiqua" w:cs="Arial"/>
                      <w:b/>
                      <w:bCs/>
                      <w:sz w:val="22"/>
                      <w:szCs w:val="22"/>
                    </w:rPr>
                    <w:t>”</w:t>
                  </w:r>
                  <w:r w:rsidRPr="005F02ED">
                    <w:rPr>
                      <w:rFonts w:ascii="Book Antiqua" w:hAnsi="Book Antiqua" w:cs="Arial"/>
                      <w:b/>
                      <w:bCs/>
                      <w:sz w:val="22"/>
                      <w:szCs w:val="22"/>
                    </w:rPr>
                    <w:t>.</w:t>
                  </w:r>
                </w:p>
                <w:p w14:paraId="7CF3C48D" w14:textId="16DA75FB" w:rsidR="00C343F5" w:rsidRPr="00CB6239" w:rsidRDefault="00F31664" w:rsidP="00BD621E">
                  <w:pPr>
                    <w:jc w:val="both"/>
                    <w:rPr>
                      <w:rFonts w:ascii="Book Antiqua" w:hAnsi="Book Antiqua" w:cs="Arial"/>
                      <w:color w:val="000000"/>
                      <w:lang w:val="en-GB"/>
                    </w:rPr>
                  </w:pPr>
                  <w:r>
                    <w:rPr>
                      <w:rFonts w:ascii="Book Antiqua" w:hAnsi="Book Antiqua" w:cs="Arial"/>
                      <w:b/>
                      <w:bCs/>
                      <w:sz w:val="22"/>
                      <w:szCs w:val="22"/>
                    </w:rPr>
                    <w:t>Spec. No. CTUIL/IE/2025-26/67/R1</w:t>
                  </w:r>
                  <w:r w:rsidR="00A16C57">
                    <w:rPr>
                      <w:rFonts w:ascii="Book Antiqua" w:hAnsi="Book Antiqua" w:cs="Arial"/>
                      <w:b/>
                      <w:bCs/>
                      <w:sz w:val="22"/>
                      <w:szCs w:val="22"/>
                    </w:rPr>
                    <w:t>.</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166B2295" w:rsidR="00C343F5" w:rsidRPr="009A039A" w:rsidRDefault="007A3263" w:rsidP="00784E3E">
                  <w:pPr>
                    <w:jc w:val="center"/>
                    <w:rPr>
                      <w:rFonts w:ascii="Book Antiqua" w:hAnsi="Book Antiqua" w:cs="Arial"/>
                      <w:color w:val="000000"/>
                      <w:lang w:val="en-GB"/>
                    </w:rPr>
                  </w:pPr>
                  <w:r>
                    <w:rPr>
                      <w:rFonts w:ascii="Book Antiqua" w:hAnsi="Book Antiqua" w:cs="Arial"/>
                      <w:color w:val="000000"/>
                      <w:lang w:val="en-GB"/>
                    </w:rPr>
                    <w:t>17</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Seventeen</w:t>
                  </w:r>
                  <w:r w:rsidR="00F57F61" w:rsidRPr="009A039A">
                    <w:rPr>
                      <w:rFonts w:ascii="Book Antiqua" w:hAnsi="Book Antiqua" w:cs="Arial"/>
                      <w:color w:val="000000"/>
                      <w:lang w:val="en-GB"/>
                    </w:rPr>
                    <w:t>)</w:t>
                  </w:r>
                </w:p>
              </w:tc>
            </w:tr>
            <w:bookmarkEnd w:id="2"/>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headerReference w:type="even" r:id="rId11"/>
      <w:headerReference w:type="default" r:id="rId12"/>
      <w:footerReference w:type="default" r:id="rId13"/>
      <w:headerReference w:type="first" r:id="rId14"/>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D3310" w14:textId="77777777" w:rsidR="00C92BA7" w:rsidRDefault="00C92BA7">
      <w:r>
        <w:separator/>
      </w:r>
    </w:p>
  </w:endnote>
  <w:endnote w:type="continuationSeparator" w:id="0">
    <w:p w14:paraId="7D5E69FA" w14:textId="77777777" w:rsidR="00C92BA7" w:rsidRDefault="00C92BA7">
      <w:r>
        <w:continuationSeparator/>
      </w:r>
    </w:p>
  </w:endnote>
  <w:endnote w:type="continuationNotice" w:id="1">
    <w:p w14:paraId="70AA46D7" w14:textId="77777777" w:rsidR="00C92BA7" w:rsidRDefault="00C92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76BB3" w14:textId="77777777" w:rsidR="00C92BA7" w:rsidRDefault="00C92BA7">
      <w:r>
        <w:separator/>
      </w:r>
    </w:p>
  </w:footnote>
  <w:footnote w:type="continuationSeparator" w:id="0">
    <w:p w14:paraId="682F82B2" w14:textId="77777777" w:rsidR="00C92BA7" w:rsidRDefault="00C92BA7">
      <w:r>
        <w:continuationSeparator/>
      </w:r>
    </w:p>
  </w:footnote>
  <w:footnote w:type="continuationNotice" w:id="1">
    <w:p w14:paraId="37A38423" w14:textId="77777777" w:rsidR="00C92BA7" w:rsidRDefault="00C92B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CFF65" w14:textId="11081AEE" w:rsidR="004A334D" w:rsidRDefault="004A334D">
    <w:pPr>
      <w:pStyle w:val="Header"/>
    </w:pPr>
    <w:r>
      <w:rPr>
        <w:noProof/>
      </w:rPr>
      <mc:AlternateContent>
        <mc:Choice Requires="wps">
          <w:drawing>
            <wp:anchor distT="0" distB="0" distL="0" distR="0" simplePos="0" relativeHeight="251659264" behindDoc="0" locked="0" layoutInCell="1" allowOverlap="1" wp14:anchorId="7EFDDEB2" wp14:editId="738E7534">
              <wp:simplePos x="635" y="635"/>
              <wp:positionH relativeFrom="page">
                <wp:align>center</wp:align>
              </wp:positionH>
              <wp:positionV relativeFrom="page">
                <wp:align>top</wp:align>
              </wp:positionV>
              <wp:extent cx="2298700" cy="446405"/>
              <wp:effectExtent l="0" t="0" r="6350" b="10795"/>
              <wp:wrapNone/>
              <wp:docPr id="1215511026"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4822632E" w14:textId="6A43A716" w:rsidR="004A334D" w:rsidRPr="004A334D" w:rsidRDefault="004A334D" w:rsidP="004A334D">
                          <w:pPr>
                            <w:rPr>
                              <w:rFonts w:ascii="Calibri" w:eastAsia="Calibri" w:hAnsi="Calibri" w:cs="Calibri"/>
                              <w:noProof/>
                              <w:color w:val="FF0000"/>
                            </w:rPr>
                          </w:pPr>
                          <w:r w:rsidRPr="004A334D">
                            <w:rPr>
                              <w:rFonts w:ascii="Calibri" w:eastAsia="Calibri" w:hAnsi="Calibri" w:cs="Calibri"/>
                              <w:noProof/>
                              <w:color w:val="FF0000"/>
                              <w:cs/>
                              <w:lang w:bidi="hi-IN"/>
                            </w:rPr>
                            <w:t>डेटा वर्गीकरण : प्रतिबंधित/</w:t>
                          </w:r>
                          <w:r w:rsidRPr="004A334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FDDEB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4822632E" w14:textId="6A43A716" w:rsidR="004A334D" w:rsidRPr="004A334D" w:rsidRDefault="004A334D" w:rsidP="004A334D">
                    <w:pPr>
                      <w:rPr>
                        <w:rFonts w:ascii="Calibri" w:eastAsia="Calibri" w:hAnsi="Calibri" w:cs="Calibri"/>
                        <w:noProof/>
                        <w:color w:val="FF0000"/>
                      </w:rPr>
                    </w:pPr>
                    <w:r w:rsidRPr="004A334D">
                      <w:rPr>
                        <w:rFonts w:ascii="Calibri" w:eastAsia="Calibri" w:hAnsi="Calibri" w:cs="Calibri"/>
                        <w:noProof/>
                        <w:color w:val="FF0000"/>
                        <w:cs/>
                        <w:lang w:bidi="hi-IN"/>
                      </w:rPr>
                      <w:t>डेटा वर्गीकरण : प्रतिबंधित/</w:t>
                    </w:r>
                    <w:r w:rsidRPr="004A334D">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27794" w14:textId="36CAAB32" w:rsidR="004A334D" w:rsidRDefault="004A334D">
    <w:pPr>
      <w:pStyle w:val="Header"/>
    </w:pPr>
    <w:r>
      <w:rPr>
        <w:noProof/>
      </w:rPr>
      <mc:AlternateContent>
        <mc:Choice Requires="wps">
          <w:drawing>
            <wp:anchor distT="0" distB="0" distL="0" distR="0" simplePos="0" relativeHeight="251660288" behindDoc="0" locked="0" layoutInCell="1" allowOverlap="1" wp14:anchorId="18166AA5" wp14:editId="2C4FAF3C">
              <wp:simplePos x="1144988" y="461176"/>
              <wp:positionH relativeFrom="page">
                <wp:align>center</wp:align>
              </wp:positionH>
              <wp:positionV relativeFrom="page">
                <wp:align>top</wp:align>
              </wp:positionV>
              <wp:extent cx="2298700" cy="446405"/>
              <wp:effectExtent l="0" t="0" r="6350" b="10795"/>
              <wp:wrapNone/>
              <wp:docPr id="1343840925"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5D39A529" w14:textId="07820DA2" w:rsidR="004A334D" w:rsidRPr="004A334D" w:rsidRDefault="004A334D" w:rsidP="004A334D">
                          <w:pPr>
                            <w:rPr>
                              <w:rFonts w:ascii="Calibri" w:eastAsia="Calibri" w:hAnsi="Calibri" w:cs="Calibri"/>
                              <w:noProof/>
                              <w:color w:val="FF0000"/>
                            </w:rPr>
                          </w:pPr>
                          <w:r w:rsidRPr="004A334D">
                            <w:rPr>
                              <w:rFonts w:ascii="Calibri" w:eastAsia="Calibri" w:hAnsi="Calibri" w:cs="Calibri"/>
                              <w:noProof/>
                              <w:color w:val="FF0000"/>
                              <w:cs/>
                              <w:lang w:bidi="hi-IN"/>
                            </w:rPr>
                            <w:t>डेटा वर्गीकरण : प्रतिबंधित/</w:t>
                          </w:r>
                          <w:r w:rsidRPr="004A334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8166AA5"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5D39A529" w14:textId="07820DA2" w:rsidR="004A334D" w:rsidRPr="004A334D" w:rsidRDefault="004A334D" w:rsidP="004A334D">
                    <w:pPr>
                      <w:rPr>
                        <w:rFonts w:ascii="Calibri" w:eastAsia="Calibri" w:hAnsi="Calibri" w:cs="Calibri"/>
                        <w:noProof/>
                        <w:color w:val="FF0000"/>
                      </w:rPr>
                    </w:pPr>
                    <w:r w:rsidRPr="004A334D">
                      <w:rPr>
                        <w:rFonts w:ascii="Calibri" w:eastAsia="Calibri" w:hAnsi="Calibri" w:cs="Calibri"/>
                        <w:noProof/>
                        <w:color w:val="FF0000"/>
                        <w:cs/>
                        <w:lang w:bidi="hi-IN"/>
                      </w:rPr>
                      <w:t>डेटा वर्गीकरण : प्रतिबंधित/</w:t>
                    </w:r>
                    <w:r w:rsidRPr="004A334D">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44D5" w14:textId="118A602A" w:rsidR="004A334D" w:rsidRDefault="004A334D">
    <w:pPr>
      <w:pStyle w:val="Header"/>
    </w:pPr>
    <w:r>
      <w:rPr>
        <w:noProof/>
      </w:rPr>
      <mc:AlternateContent>
        <mc:Choice Requires="wps">
          <w:drawing>
            <wp:anchor distT="0" distB="0" distL="0" distR="0" simplePos="0" relativeHeight="251658240" behindDoc="0" locked="0" layoutInCell="1" allowOverlap="1" wp14:anchorId="0497D526" wp14:editId="1386A2B9">
              <wp:simplePos x="635" y="635"/>
              <wp:positionH relativeFrom="page">
                <wp:align>center</wp:align>
              </wp:positionH>
              <wp:positionV relativeFrom="page">
                <wp:align>top</wp:align>
              </wp:positionV>
              <wp:extent cx="2298700" cy="446405"/>
              <wp:effectExtent l="0" t="0" r="6350" b="10795"/>
              <wp:wrapNone/>
              <wp:docPr id="2000827516"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51F35B51" w14:textId="00031AF4" w:rsidR="004A334D" w:rsidRPr="004A334D" w:rsidRDefault="004A334D" w:rsidP="004A334D">
                          <w:pPr>
                            <w:rPr>
                              <w:rFonts w:ascii="Calibri" w:eastAsia="Calibri" w:hAnsi="Calibri" w:cs="Calibri"/>
                              <w:noProof/>
                              <w:color w:val="FF0000"/>
                            </w:rPr>
                          </w:pPr>
                          <w:r w:rsidRPr="004A334D">
                            <w:rPr>
                              <w:rFonts w:ascii="Calibri" w:eastAsia="Calibri" w:hAnsi="Calibri" w:cs="Calibri"/>
                              <w:noProof/>
                              <w:color w:val="FF0000"/>
                              <w:cs/>
                              <w:lang w:bidi="hi-IN"/>
                            </w:rPr>
                            <w:t>डेटा वर्गीकरण : प्रतिबंधित/</w:t>
                          </w:r>
                          <w:r w:rsidRPr="004A334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97D526"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51F35B51" w14:textId="00031AF4" w:rsidR="004A334D" w:rsidRPr="004A334D" w:rsidRDefault="004A334D" w:rsidP="004A334D">
                    <w:pPr>
                      <w:rPr>
                        <w:rFonts w:ascii="Calibri" w:eastAsia="Calibri" w:hAnsi="Calibri" w:cs="Calibri"/>
                        <w:noProof/>
                        <w:color w:val="FF0000"/>
                      </w:rPr>
                    </w:pPr>
                    <w:r w:rsidRPr="004A334D">
                      <w:rPr>
                        <w:rFonts w:ascii="Calibri" w:eastAsia="Calibri" w:hAnsi="Calibri" w:cs="Calibri"/>
                        <w:noProof/>
                        <w:color w:val="FF0000"/>
                        <w:cs/>
                        <w:lang w:bidi="hi-IN"/>
                      </w:rPr>
                      <w:t>डेटा वर्गीकरण : प्रतिबंधित/</w:t>
                    </w:r>
                    <w:r w:rsidRPr="004A334D">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4971817">
    <w:abstractNumId w:val="7"/>
  </w:num>
  <w:num w:numId="2" w16cid:durableId="1054767706">
    <w:abstractNumId w:val="14"/>
  </w:num>
  <w:num w:numId="3" w16cid:durableId="1047921079">
    <w:abstractNumId w:val="12"/>
  </w:num>
  <w:num w:numId="4" w16cid:durableId="684788526">
    <w:abstractNumId w:val="15"/>
  </w:num>
  <w:num w:numId="5" w16cid:durableId="1361516946">
    <w:abstractNumId w:val="1"/>
  </w:num>
  <w:num w:numId="6" w16cid:durableId="551963795">
    <w:abstractNumId w:val="18"/>
  </w:num>
  <w:num w:numId="7" w16cid:durableId="1452745650">
    <w:abstractNumId w:val="17"/>
  </w:num>
  <w:num w:numId="8" w16cid:durableId="1286548699">
    <w:abstractNumId w:val="8"/>
  </w:num>
  <w:num w:numId="9" w16cid:durableId="854807084">
    <w:abstractNumId w:val="3"/>
  </w:num>
  <w:num w:numId="10" w16cid:durableId="1343825997">
    <w:abstractNumId w:val="6"/>
  </w:num>
  <w:num w:numId="11" w16cid:durableId="842744471">
    <w:abstractNumId w:val="4"/>
  </w:num>
  <w:num w:numId="12" w16cid:durableId="74056260">
    <w:abstractNumId w:val="2"/>
  </w:num>
  <w:num w:numId="13" w16cid:durableId="18896876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0814872">
    <w:abstractNumId w:val="0"/>
  </w:num>
  <w:num w:numId="15" w16cid:durableId="597979896">
    <w:abstractNumId w:val="5"/>
  </w:num>
  <w:num w:numId="16" w16cid:durableId="792793136">
    <w:abstractNumId w:val="11"/>
  </w:num>
  <w:num w:numId="17" w16cid:durableId="1137333045">
    <w:abstractNumId w:val="20"/>
  </w:num>
  <w:num w:numId="18" w16cid:durableId="2080251774">
    <w:abstractNumId w:val="21"/>
  </w:num>
  <w:num w:numId="19" w16cid:durableId="1761827694">
    <w:abstractNumId w:val="16"/>
  </w:num>
  <w:num w:numId="20" w16cid:durableId="15556520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6044156">
    <w:abstractNumId w:val="19"/>
  </w:num>
  <w:num w:numId="22" w16cid:durableId="2114475470">
    <w:abstractNumId w:val="10"/>
  </w:num>
  <w:num w:numId="23" w16cid:durableId="74017973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2B55"/>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093"/>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414A"/>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40C2"/>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34D"/>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977FA"/>
    <w:rsid w:val="007A0D11"/>
    <w:rsid w:val="007A2A46"/>
    <w:rsid w:val="007A3263"/>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55D12"/>
    <w:rsid w:val="00860ADA"/>
    <w:rsid w:val="00861C25"/>
    <w:rsid w:val="00863750"/>
    <w:rsid w:val="00863BCF"/>
    <w:rsid w:val="008646C2"/>
    <w:rsid w:val="0086687C"/>
    <w:rsid w:val="00870363"/>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6C57"/>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089C"/>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CB8"/>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5BCB"/>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491"/>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505"/>
    <w:rsid w:val="00C56BD3"/>
    <w:rsid w:val="00C56F47"/>
    <w:rsid w:val="00C606A6"/>
    <w:rsid w:val="00C60DE1"/>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2BA7"/>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3F0E"/>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686"/>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00F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664"/>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0B9"/>
    <w:rsid w:val="00FA752C"/>
    <w:rsid w:val="00FB1C26"/>
    <w:rsid w:val="00FB2D0F"/>
    <w:rsid w:val="00FB4BF4"/>
    <w:rsid w:val="00FB59FB"/>
    <w:rsid w:val="00FB7F3D"/>
    <w:rsid w:val="00FC1577"/>
    <w:rsid w:val="00FC185E"/>
    <w:rsid w:val="00FC30A4"/>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76D21-6F24-4498-931E-521F01AB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707</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740</cp:revision>
  <cp:lastPrinted>2022-12-20T13:22:00Z</cp:lastPrinted>
  <dcterms:created xsi:type="dcterms:W3CDTF">2017-09-01T11:04:00Z</dcterms:created>
  <dcterms:modified xsi:type="dcterms:W3CDTF">2025-08-26T11:49:00Z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7742347c,487339f2,5019629d</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2025-07-24T07:08:43Z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d0b20796-fa97-426c-8a0c-6403d2a0189f</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